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AEDFB" w:themeFill="accent4" w:themeFillTint="33"/>
        <w:tblLook w:val="04A0" w:firstRow="1" w:lastRow="0" w:firstColumn="1" w:lastColumn="0" w:noHBand="0" w:noVBand="1"/>
      </w:tblPr>
      <w:tblGrid>
        <w:gridCol w:w="10790"/>
      </w:tblGrid>
      <w:tr w:rsidR="004C213F" w:rsidRPr="003F6C30" w14:paraId="6A3758FA" w14:textId="77777777" w:rsidTr="004C213F">
        <w:tc>
          <w:tcPr>
            <w:tcW w:w="10790" w:type="dxa"/>
            <w:shd w:val="clear" w:color="auto" w:fill="CAEDFB" w:themeFill="accent4" w:themeFillTint="33"/>
          </w:tcPr>
          <w:p w14:paraId="698AFE70" w14:textId="3011D924" w:rsidR="004C213F" w:rsidRPr="00C9693B" w:rsidRDefault="004C213F" w:rsidP="004C213F">
            <w:pPr>
              <w:spacing w:before="120"/>
              <w:jc w:val="center"/>
              <w:rPr>
                <w:rFonts w:ascii="Arial Nova" w:hAnsi="Arial Nova"/>
                <w:b/>
                <w:bCs/>
                <w:color w:val="002060"/>
                <w:sz w:val="22"/>
                <w:szCs w:val="22"/>
              </w:rPr>
            </w:pPr>
            <w:r w:rsidRPr="00C9693B">
              <w:rPr>
                <w:rFonts w:ascii="Arial Nova" w:hAnsi="Arial Nova"/>
                <w:b/>
                <w:bCs/>
                <w:color w:val="002060"/>
                <w:sz w:val="22"/>
                <w:szCs w:val="22"/>
              </w:rPr>
              <w:t>TEMPLATE LETTER</w:t>
            </w:r>
          </w:p>
          <w:p w14:paraId="1A73DECF" w14:textId="68308EC9" w:rsidR="004C213F" w:rsidRPr="003F6C30" w:rsidRDefault="004C213F" w:rsidP="004C213F">
            <w:pPr>
              <w:spacing w:before="120" w:after="120"/>
              <w:rPr>
                <w:rFonts w:ascii="Arial Nova" w:hAnsi="Arial Nova"/>
                <w:i/>
                <w:iCs/>
                <w:sz w:val="22"/>
                <w:szCs w:val="22"/>
              </w:rPr>
            </w:pPr>
            <w:r w:rsidRPr="003F6C30">
              <w:rPr>
                <w:rFonts w:ascii="Arial Nova" w:hAnsi="Arial Nova"/>
                <w:i/>
                <w:iCs/>
                <w:color w:val="0070C0"/>
                <w:sz w:val="22"/>
                <w:szCs w:val="22"/>
              </w:rPr>
              <w:t xml:space="preserve">This template letter below can be adapted and sent to a primary care physician </w:t>
            </w:r>
            <w:r w:rsidR="00514AE6">
              <w:rPr>
                <w:rFonts w:ascii="Arial Nova" w:hAnsi="Arial Nova"/>
                <w:i/>
                <w:iCs/>
                <w:color w:val="0070C0"/>
                <w:sz w:val="22"/>
                <w:szCs w:val="22"/>
              </w:rPr>
              <w:t>in order</w:t>
            </w:r>
            <w:r w:rsidRPr="003F6C30">
              <w:rPr>
                <w:rFonts w:ascii="Arial Nova" w:hAnsi="Arial Nova"/>
                <w:i/>
                <w:iCs/>
                <w:color w:val="0070C0"/>
                <w:sz w:val="22"/>
                <w:szCs w:val="22"/>
              </w:rPr>
              <w:t xml:space="preserve"> to help coordinate care and ensure appropriate follow-up for patients and their family members, based on the genetic findings.</w:t>
            </w:r>
          </w:p>
        </w:tc>
      </w:tr>
    </w:tbl>
    <w:p w14:paraId="13B137CD" w14:textId="4EE0F1E6" w:rsidR="00564D5E" w:rsidRPr="003F6C30" w:rsidRDefault="00E92BE2" w:rsidP="00564D5E">
      <w:pPr>
        <w:spacing w:line="240" w:lineRule="auto"/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br/>
      </w:r>
      <w:r w:rsidR="00564D5E" w:rsidRPr="003F6C30">
        <w:rPr>
          <w:rFonts w:ascii="Arial Nova" w:hAnsi="Arial Nova"/>
          <w:sz w:val="22"/>
          <w:szCs w:val="22"/>
        </w:rPr>
        <w:t xml:space="preserve">Dear </w:t>
      </w:r>
      <w:r w:rsidR="00586383" w:rsidRPr="003F6C30">
        <w:rPr>
          <w:rFonts w:ascii="Arial Nova" w:hAnsi="Arial Nova"/>
          <w:color w:val="A02B93" w:themeColor="accent5"/>
          <w:sz w:val="22"/>
          <w:szCs w:val="22"/>
        </w:rPr>
        <w:t>[p</w:t>
      </w:r>
      <w:r w:rsidR="00564D5E" w:rsidRPr="003F6C30">
        <w:rPr>
          <w:rFonts w:ascii="Arial Nova" w:hAnsi="Arial Nova"/>
          <w:color w:val="A02B93" w:themeColor="accent5"/>
          <w:sz w:val="22"/>
          <w:szCs w:val="22"/>
        </w:rPr>
        <w:t>rovider</w:t>
      </w:r>
      <w:r w:rsidR="00586383" w:rsidRPr="003F6C30">
        <w:rPr>
          <w:rFonts w:ascii="Arial Nova" w:hAnsi="Arial Nova"/>
          <w:color w:val="A02B93" w:themeColor="accent5"/>
          <w:sz w:val="22"/>
          <w:szCs w:val="22"/>
        </w:rPr>
        <w:t>]</w:t>
      </w:r>
      <w:r w:rsidR="00564D5E" w:rsidRPr="003F6C30">
        <w:rPr>
          <w:rFonts w:ascii="Arial Nova" w:hAnsi="Arial Nova"/>
          <w:sz w:val="22"/>
          <w:szCs w:val="22"/>
        </w:rPr>
        <w:t>, </w:t>
      </w:r>
    </w:p>
    <w:p w14:paraId="10B67E1B" w14:textId="667219EC" w:rsidR="00564D5E" w:rsidRPr="003F6C30" w:rsidRDefault="00564D5E" w:rsidP="00564D5E">
      <w:pPr>
        <w:spacing w:line="240" w:lineRule="auto"/>
        <w:rPr>
          <w:rFonts w:ascii="Arial Nova" w:hAnsi="Arial Nova"/>
          <w:sz w:val="22"/>
          <w:szCs w:val="22"/>
        </w:rPr>
      </w:pPr>
      <w:r w:rsidRPr="003F6C30">
        <w:rPr>
          <w:rFonts w:ascii="Arial Nova" w:hAnsi="Arial Nova"/>
          <w:sz w:val="22"/>
          <w:szCs w:val="22"/>
        </w:rPr>
        <w:t xml:space="preserve">Your patient has undergone genetic testing as part of a </w:t>
      </w:r>
      <w:r w:rsidR="00CB4AD3" w:rsidRPr="003F6C30">
        <w:rPr>
          <w:rFonts w:ascii="Arial Nova" w:hAnsi="Arial Nova"/>
          <w:sz w:val="22"/>
          <w:szCs w:val="22"/>
        </w:rPr>
        <w:t>genome-wide</w:t>
      </w:r>
      <w:r w:rsidRPr="003F6C30">
        <w:rPr>
          <w:rFonts w:ascii="Arial Nova" w:hAnsi="Arial Nova"/>
          <w:sz w:val="22"/>
          <w:szCs w:val="22"/>
        </w:rPr>
        <w:t xml:space="preserve"> sequencing analysis performed on their</w:t>
      </w:r>
      <w:r w:rsidR="00CB4AD3" w:rsidRPr="003F6C30">
        <w:rPr>
          <w:rFonts w:ascii="Arial Nova" w:hAnsi="Arial Nova"/>
          <w:sz w:val="22"/>
          <w:szCs w:val="22"/>
        </w:rPr>
        <w:t xml:space="preserve"> </w:t>
      </w:r>
      <w:r w:rsidR="00CB4AD3" w:rsidRPr="003F6C30">
        <w:rPr>
          <w:rFonts w:ascii="Arial Nova" w:hAnsi="Arial Nova"/>
          <w:color w:val="A02B93" w:themeColor="accent5"/>
          <w:sz w:val="22"/>
          <w:szCs w:val="22"/>
        </w:rPr>
        <w:t>[child/sibling]</w:t>
      </w:r>
      <w:r w:rsidRPr="003F6C30">
        <w:rPr>
          <w:rFonts w:ascii="Arial Nova" w:hAnsi="Arial Nova"/>
          <w:sz w:val="22"/>
          <w:szCs w:val="22"/>
        </w:rPr>
        <w:t xml:space="preserve">. The results revealed a clinically actionable </w:t>
      </w:r>
      <w:r w:rsidR="00CB4AD3" w:rsidRPr="003F6C30">
        <w:rPr>
          <w:rFonts w:ascii="Arial Nova" w:hAnsi="Arial Nova"/>
          <w:sz w:val="22"/>
          <w:szCs w:val="22"/>
        </w:rPr>
        <w:t xml:space="preserve">genetic </w:t>
      </w:r>
      <w:r w:rsidRPr="003F6C30">
        <w:rPr>
          <w:rFonts w:ascii="Arial Nova" w:hAnsi="Arial Nova"/>
          <w:sz w:val="22"/>
          <w:szCs w:val="22"/>
        </w:rPr>
        <w:t>variant in the proband, which is also present in your patient. Details of the specific variant and a brief summary of its health implications are included in the attached report. </w:t>
      </w:r>
    </w:p>
    <w:p w14:paraId="441081FD" w14:textId="77777777" w:rsidR="00564D5E" w:rsidRPr="003F6C30" w:rsidRDefault="00564D5E" w:rsidP="00564D5E">
      <w:pPr>
        <w:spacing w:line="240" w:lineRule="auto"/>
        <w:rPr>
          <w:rFonts w:ascii="Arial Nova" w:hAnsi="Arial Nova"/>
          <w:sz w:val="22"/>
          <w:szCs w:val="22"/>
        </w:rPr>
      </w:pPr>
      <w:r w:rsidRPr="003F6C30">
        <w:rPr>
          <w:rFonts w:ascii="Arial Nova" w:hAnsi="Arial Nova"/>
          <w:sz w:val="22"/>
          <w:szCs w:val="22"/>
        </w:rPr>
        <w:t>Because your patient carries this genetic change, ongoing monitoring and care are recommended. The coordination of care can vary depending on the specific genetic condition; however, the resources below are available should you require assistance with setting up referrals or developing a care plan. </w:t>
      </w:r>
    </w:p>
    <w:p w14:paraId="429A7320" w14:textId="77777777" w:rsidR="008C64FE" w:rsidRPr="003F6C30" w:rsidRDefault="008C64FE" w:rsidP="008C64FE">
      <w:pPr>
        <w:pBdr>
          <w:bottom w:val="single" w:sz="4" w:space="1" w:color="auto"/>
        </w:pBdr>
        <w:spacing w:after="120" w:line="240" w:lineRule="auto"/>
        <w:rPr>
          <w:rFonts w:ascii="Arial Nova" w:hAnsi="Arial Nova"/>
          <w:b/>
          <w:bCs/>
          <w:sz w:val="22"/>
          <w:szCs w:val="22"/>
        </w:rPr>
      </w:pPr>
      <w:r w:rsidRPr="003F6C30">
        <w:rPr>
          <w:rFonts w:ascii="Arial Nova" w:hAnsi="Arial Nova"/>
          <w:b/>
          <w:bCs/>
          <w:sz w:val="22"/>
          <w:szCs w:val="22"/>
        </w:rPr>
        <w:t xml:space="preserve">Referral to </w:t>
      </w:r>
      <w:r>
        <w:rPr>
          <w:rFonts w:ascii="Arial Nova" w:hAnsi="Arial Nova"/>
          <w:b/>
          <w:bCs/>
          <w:sz w:val="22"/>
          <w:szCs w:val="22"/>
        </w:rPr>
        <w:t>y</w:t>
      </w:r>
      <w:r w:rsidRPr="003F6C30">
        <w:rPr>
          <w:rFonts w:ascii="Arial Nova" w:hAnsi="Arial Nova"/>
          <w:b/>
          <w:bCs/>
          <w:sz w:val="22"/>
          <w:szCs w:val="22"/>
        </w:rPr>
        <w:t xml:space="preserve">our </w:t>
      </w:r>
      <w:r>
        <w:rPr>
          <w:rFonts w:ascii="Arial Nova" w:hAnsi="Arial Nova"/>
          <w:b/>
          <w:bCs/>
          <w:sz w:val="22"/>
          <w:szCs w:val="22"/>
        </w:rPr>
        <w:t>l</w:t>
      </w:r>
      <w:r w:rsidRPr="003F6C30">
        <w:rPr>
          <w:rFonts w:ascii="Arial Nova" w:hAnsi="Arial Nova"/>
          <w:b/>
          <w:bCs/>
          <w:sz w:val="22"/>
          <w:szCs w:val="22"/>
        </w:rPr>
        <w:t xml:space="preserve">ocal </w:t>
      </w:r>
      <w:r>
        <w:rPr>
          <w:rFonts w:ascii="Arial Nova" w:hAnsi="Arial Nova"/>
          <w:b/>
          <w:bCs/>
          <w:sz w:val="22"/>
          <w:szCs w:val="22"/>
        </w:rPr>
        <w:t>g</w:t>
      </w:r>
      <w:r w:rsidRPr="003F6C30">
        <w:rPr>
          <w:rFonts w:ascii="Arial Nova" w:hAnsi="Arial Nova"/>
          <w:b/>
          <w:bCs/>
          <w:sz w:val="22"/>
          <w:szCs w:val="22"/>
        </w:rPr>
        <w:t>enetic</w:t>
      </w:r>
      <w:r>
        <w:rPr>
          <w:rFonts w:ascii="Arial Nova" w:hAnsi="Arial Nova"/>
          <w:b/>
          <w:bCs/>
          <w:sz w:val="22"/>
          <w:szCs w:val="22"/>
        </w:rPr>
        <w:t>s</w:t>
      </w:r>
      <w:r w:rsidRPr="003F6C30">
        <w:rPr>
          <w:rFonts w:ascii="Arial Nova" w:hAnsi="Arial Nova"/>
          <w:b/>
          <w:bCs/>
          <w:sz w:val="22"/>
          <w:szCs w:val="22"/>
        </w:rPr>
        <w:t xml:space="preserve"> </w:t>
      </w:r>
      <w:r>
        <w:rPr>
          <w:rFonts w:ascii="Arial Nova" w:hAnsi="Arial Nova"/>
          <w:b/>
          <w:bCs/>
          <w:sz w:val="22"/>
          <w:szCs w:val="22"/>
        </w:rPr>
        <w:t>c</w:t>
      </w:r>
      <w:r w:rsidRPr="003F6C30">
        <w:rPr>
          <w:rFonts w:ascii="Arial Nova" w:hAnsi="Arial Nova"/>
          <w:b/>
          <w:bCs/>
          <w:sz w:val="22"/>
          <w:szCs w:val="22"/>
        </w:rPr>
        <w:t>entre </w:t>
      </w:r>
    </w:p>
    <w:p w14:paraId="6199EEF0" w14:textId="77777777" w:rsidR="0090257B" w:rsidRDefault="008C64FE" w:rsidP="001B758F">
      <w:pPr>
        <w:pStyle w:val="ListParagraph"/>
        <w:numPr>
          <w:ilvl w:val="0"/>
          <w:numId w:val="3"/>
        </w:numPr>
        <w:spacing w:line="240" w:lineRule="auto"/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>F</w:t>
      </w:r>
      <w:r w:rsidRPr="00E92BE2">
        <w:rPr>
          <w:rFonts w:ascii="Arial Nova" w:hAnsi="Arial Nova"/>
          <w:sz w:val="22"/>
          <w:szCs w:val="22"/>
        </w:rPr>
        <w:t xml:space="preserve">or </w:t>
      </w:r>
      <w:r>
        <w:rPr>
          <w:rFonts w:ascii="Arial Nova" w:hAnsi="Arial Nova"/>
          <w:sz w:val="22"/>
          <w:szCs w:val="22"/>
        </w:rPr>
        <w:t xml:space="preserve">the </w:t>
      </w:r>
      <w:r w:rsidRPr="00E92BE2">
        <w:rPr>
          <w:rFonts w:ascii="Arial Nova" w:hAnsi="Arial Nova"/>
          <w:sz w:val="22"/>
          <w:szCs w:val="22"/>
        </w:rPr>
        <w:t>coordination of care and/or preconception genetic counselling</w:t>
      </w:r>
      <w:r>
        <w:rPr>
          <w:rFonts w:ascii="Arial Nova" w:hAnsi="Arial Nova"/>
          <w:sz w:val="22"/>
          <w:szCs w:val="22"/>
        </w:rPr>
        <w:t>, you can refer</w:t>
      </w:r>
      <w:r w:rsidRPr="003F6C30">
        <w:rPr>
          <w:rFonts w:ascii="Arial Nova" w:hAnsi="Arial Nova"/>
          <w:sz w:val="22"/>
          <w:szCs w:val="22"/>
        </w:rPr>
        <w:t xml:space="preserve"> your patient to your local genetics centre</w:t>
      </w:r>
      <w:r>
        <w:rPr>
          <w:rFonts w:ascii="Arial Nova" w:hAnsi="Arial Nova"/>
          <w:sz w:val="22"/>
          <w:szCs w:val="22"/>
        </w:rPr>
        <w:t>.</w:t>
      </w:r>
    </w:p>
    <w:p w14:paraId="1694B917" w14:textId="50651800" w:rsidR="00003AC4" w:rsidRPr="001B758F" w:rsidRDefault="008C64FE" w:rsidP="00550148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="Arial Nova" w:hAnsi="Arial Nova"/>
          <w:sz w:val="22"/>
          <w:szCs w:val="22"/>
        </w:rPr>
      </w:pPr>
      <w:r w:rsidRPr="001B758F">
        <w:rPr>
          <w:rFonts w:ascii="Arial Nova" w:hAnsi="Arial Nova"/>
          <w:color w:val="A02B93" w:themeColor="accent5"/>
          <w:sz w:val="22"/>
          <w:szCs w:val="22"/>
        </w:rPr>
        <w:t xml:space="preserve">[if the family member resides in Ontario] </w:t>
      </w:r>
      <w:r w:rsidRPr="001B758F">
        <w:rPr>
          <w:rFonts w:ascii="Arial Nova" w:hAnsi="Arial Nova"/>
          <w:color w:val="A02B93" w:themeColor="accent5"/>
          <w:sz w:val="22"/>
          <w:szCs w:val="22"/>
        </w:rPr>
        <w:br/>
      </w:r>
      <w:r w:rsidRPr="001B758F">
        <w:rPr>
          <w:rFonts w:ascii="Arial Nova" w:hAnsi="Arial Nova"/>
          <w:sz w:val="22"/>
          <w:szCs w:val="22"/>
        </w:rPr>
        <w:t xml:space="preserve">For a directory of genetics clinics in Ontario, visit </w:t>
      </w:r>
      <w:hyperlink r:id="rId10" w:history="1">
        <w:r w:rsidRPr="001B758F">
          <w:rPr>
            <w:rStyle w:val="Hyperlink"/>
            <w:rFonts w:ascii="Arial Nova" w:hAnsi="Arial Nova"/>
            <w:sz w:val="22"/>
            <w:szCs w:val="22"/>
          </w:rPr>
          <w:t>www.ontariohealth.ca/clinical/genetics/clinic-directory</w:t>
        </w:r>
      </w:hyperlink>
      <w:r w:rsidR="00C446F8">
        <w:br/>
      </w:r>
    </w:p>
    <w:p w14:paraId="485798E2" w14:textId="3A34CC77" w:rsidR="00564D5E" w:rsidRPr="003F6C30" w:rsidRDefault="004C213F" w:rsidP="00E92BE2">
      <w:pPr>
        <w:pBdr>
          <w:bottom w:val="single" w:sz="4" w:space="1" w:color="auto"/>
        </w:pBdr>
        <w:spacing w:after="120" w:line="240" w:lineRule="auto"/>
        <w:rPr>
          <w:rFonts w:ascii="Arial Nova" w:hAnsi="Arial Nova"/>
          <w:b/>
          <w:bCs/>
          <w:sz w:val="22"/>
          <w:szCs w:val="22"/>
        </w:rPr>
      </w:pPr>
      <w:r w:rsidRPr="003F6C30">
        <w:rPr>
          <w:rFonts w:ascii="Arial Nova" w:hAnsi="Arial Nova"/>
          <w:b/>
          <w:bCs/>
          <w:sz w:val="22"/>
          <w:szCs w:val="22"/>
        </w:rPr>
        <w:t>eC</w:t>
      </w:r>
      <w:r w:rsidR="00564D5E" w:rsidRPr="003F6C30">
        <w:rPr>
          <w:rFonts w:ascii="Arial Nova" w:hAnsi="Arial Nova"/>
          <w:b/>
          <w:bCs/>
          <w:sz w:val="22"/>
          <w:szCs w:val="22"/>
        </w:rPr>
        <w:t>onsult </w:t>
      </w:r>
    </w:p>
    <w:p w14:paraId="4ECDF5CA" w14:textId="77777777" w:rsidR="00CB4AD3" w:rsidRPr="003F6C30" w:rsidRDefault="00CB4AD3" w:rsidP="004C213F">
      <w:pPr>
        <w:pStyle w:val="ListParagraph"/>
        <w:numPr>
          <w:ilvl w:val="0"/>
          <w:numId w:val="4"/>
        </w:numPr>
        <w:spacing w:line="240" w:lineRule="auto"/>
        <w:rPr>
          <w:rFonts w:ascii="Arial Nova" w:hAnsi="Arial Nova"/>
          <w:sz w:val="22"/>
          <w:szCs w:val="22"/>
        </w:rPr>
      </w:pPr>
      <w:r w:rsidRPr="003F6C30">
        <w:rPr>
          <w:rFonts w:ascii="Arial Nova" w:hAnsi="Arial Nova"/>
          <w:sz w:val="22"/>
          <w:szCs w:val="22"/>
        </w:rPr>
        <w:t>eConsult is an online service where health-care providers can request online consultations about specific patients from genetics specialists.</w:t>
      </w:r>
    </w:p>
    <w:p w14:paraId="70F23737" w14:textId="52F4D3BF" w:rsidR="00CB4AD3" w:rsidRPr="003F6C30" w:rsidRDefault="00CB4AD3" w:rsidP="004C213F">
      <w:pPr>
        <w:pStyle w:val="ListParagraph"/>
        <w:numPr>
          <w:ilvl w:val="0"/>
          <w:numId w:val="4"/>
        </w:numPr>
        <w:spacing w:line="240" w:lineRule="auto"/>
        <w:rPr>
          <w:rFonts w:ascii="Arial Nova" w:hAnsi="Arial Nova"/>
          <w:sz w:val="22"/>
          <w:szCs w:val="22"/>
        </w:rPr>
      </w:pPr>
      <w:r w:rsidRPr="003F6C30">
        <w:rPr>
          <w:rFonts w:ascii="Arial Nova" w:hAnsi="Arial Nova"/>
          <w:sz w:val="22"/>
          <w:szCs w:val="22"/>
        </w:rPr>
        <w:t xml:space="preserve">Written </w:t>
      </w:r>
      <w:r w:rsidR="003F6C30" w:rsidRPr="003F6C30">
        <w:rPr>
          <w:rFonts w:ascii="Arial Nova" w:hAnsi="Arial Nova"/>
          <w:sz w:val="22"/>
          <w:szCs w:val="22"/>
        </w:rPr>
        <w:t>response</w:t>
      </w:r>
      <w:r w:rsidRPr="003F6C30">
        <w:rPr>
          <w:rFonts w:ascii="Arial Nova" w:hAnsi="Arial Nova"/>
          <w:sz w:val="22"/>
          <w:szCs w:val="22"/>
        </w:rPr>
        <w:t xml:space="preserve"> is intended to be provided to the requesting provider within ~1 week.</w:t>
      </w:r>
    </w:p>
    <w:p w14:paraId="629771BD" w14:textId="1BE59BC5" w:rsidR="004C213F" w:rsidRPr="003F6C30" w:rsidRDefault="004C213F" w:rsidP="004C213F">
      <w:pPr>
        <w:pStyle w:val="ListParagraph"/>
        <w:numPr>
          <w:ilvl w:val="0"/>
          <w:numId w:val="4"/>
        </w:numPr>
        <w:spacing w:line="240" w:lineRule="auto"/>
        <w:rPr>
          <w:rFonts w:ascii="Arial Nova" w:hAnsi="Arial Nova"/>
          <w:sz w:val="22"/>
          <w:szCs w:val="22"/>
        </w:rPr>
      </w:pPr>
      <w:r w:rsidRPr="003F6C30">
        <w:rPr>
          <w:rFonts w:ascii="Arial Nova" w:hAnsi="Arial Nova"/>
          <w:sz w:val="22"/>
          <w:szCs w:val="22"/>
        </w:rPr>
        <w:t xml:space="preserve">For information on this program, visit </w:t>
      </w:r>
      <w:hyperlink r:id="rId11" w:history="1">
        <w:r w:rsidR="003F6C30" w:rsidRPr="003F6C30">
          <w:rPr>
            <w:rStyle w:val="Hyperlink"/>
            <w:rFonts w:ascii="Arial Nova" w:hAnsi="Arial Nova"/>
            <w:sz w:val="22"/>
            <w:szCs w:val="22"/>
          </w:rPr>
          <w:t>https://otn.ca/patients/econsult/</w:t>
        </w:r>
      </w:hyperlink>
      <w:r w:rsidR="003F6C30" w:rsidRPr="003F6C30">
        <w:rPr>
          <w:rFonts w:ascii="Arial Nova" w:hAnsi="Arial Nova"/>
          <w:sz w:val="22"/>
          <w:szCs w:val="22"/>
        </w:rPr>
        <w:t xml:space="preserve"> </w:t>
      </w:r>
    </w:p>
    <w:p w14:paraId="470310FF" w14:textId="3CFF44BA" w:rsidR="004C213F" w:rsidRPr="003F6C30" w:rsidRDefault="004C213F" w:rsidP="003F6C30">
      <w:pPr>
        <w:pStyle w:val="ListParagraph"/>
        <w:numPr>
          <w:ilvl w:val="0"/>
          <w:numId w:val="4"/>
        </w:numPr>
        <w:spacing w:after="0" w:line="240" w:lineRule="auto"/>
        <w:rPr>
          <w:rFonts w:ascii="Arial Nova" w:hAnsi="Arial Nova"/>
          <w:sz w:val="22"/>
          <w:szCs w:val="22"/>
        </w:rPr>
      </w:pPr>
      <w:r w:rsidRPr="003F6C30">
        <w:rPr>
          <w:rFonts w:ascii="Arial Nova" w:hAnsi="Arial Nova"/>
          <w:sz w:val="22"/>
          <w:szCs w:val="22"/>
        </w:rPr>
        <w:t xml:space="preserve">To access this service, visit </w:t>
      </w:r>
      <w:hyperlink r:id="rId12" w:history="1">
        <w:r w:rsidR="003F6C30" w:rsidRPr="003F6C30">
          <w:rPr>
            <w:rStyle w:val="Hyperlink"/>
            <w:rFonts w:ascii="Arial Nova" w:hAnsi="Arial Nova"/>
            <w:sz w:val="22"/>
            <w:szCs w:val="22"/>
          </w:rPr>
          <w:t>https://otnhub.ca/</w:t>
        </w:r>
      </w:hyperlink>
      <w:r w:rsidR="003F6C30" w:rsidRPr="003F6C30">
        <w:rPr>
          <w:rFonts w:ascii="Arial Nova" w:hAnsi="Arial Nova"/>
          <w:sz w:val="22"/>
          <w:szCs w:val="22"/>
        </w:rPr>
        <w:br/>
      </w:r>
    </w:p>
    <w:p w14:paraId="48AE151B" w14:textId="173D2016" w:rsidR="00564D5E" w:rsidRPr="003F6C30" w:rsidRDefault="00564D5E" w:rsidP="00E92BE2">
      <w:pPr>
        <w:pBdr>
          <w:bottom w:val="single" w:sz="4" w:space="1" w:color="auto"/>
        </w:pBdr>
        <w:spacing w:after="120" w:line="240" w:lineRule="auto"/>
        <w:rPr>
          <w:rFonts w:ascii="Arial Nova" w:hAnsi="Arial Nova"/>
          <w:b/>
          <w:bCs/>
          <w:sz w:val="22"/>
          <w:szCs w:val="22"/>
        </w:rPr>
      </w:pPr>
      <w:r w:rsidRPr="003F6C30">
        <w:rPr>
          <w:rFonts w:ascii="Arial Nova" w:hAnsi="Arial Nova"/>
          <w:b/>
          <w:bCs/>
          <w:sz w:val="22"/>
          <w:szCs w:val="22"/>
        </w:rPr>
        <w:t>gcConnect </w:t>
      </w:r>
    </w:p>
    <w:p w14:paraId="0B5704AF" w14:textId="77777777" w:rsidR="004C213F" w:rsidRPr="003F6C30" w:rsidRDefault="00564D5E" w:rsidP="004C213F">
      <w:pPr>
        <w:pStyle w:val="ListParagraph"/>
        <w:numPr>
          <w:ilvl w:val="0"/>
          <w:numId w:val="2"/>
        </w:numPr>
        <w:spacing w:line="240" w:lineRule="auto"/>
        <w:rPr>
          <w:rFonts w:ascii="Arial Nova" w:hAnsi="Arial Nova"/>
          <w:sz w:val="22"/>
          <w:szCs w:val="22"/>
        </w:rPr>
      </w:pPr>
      <w:r w:rsidRPr="003F6C30">
        <w:rPr>
          <w:rFonts w:ascii="Arial Nova" w:hAnsi="Arial Nova"/>
          <w:sz w:val="22"/>
          <w:szCs w:val="22"/>
        </w:rPr>
        <w:t xml:space="preserve">gcConnect is an Ontario Health initiative designed to support non-genetics healthcare providers in ordering genetic testing by offering genetic education and real-time access to genetic counsellors. </w:t>
      </w:r>
    </w:p>
    <w:p w14:paraId="596C7A0F" w14:textId="05053C23" w:rsidR="00564D5E" w:rsidRPr="003F6C30" w:rsidRDefault="003F6C30" w:rsidP="004C213F">
      <w:pPr>
        <w:pStyle w:val="ListParagraph"/>
        <w:numPr>
          <w:ilvl w:val="0"/>
          <w:numId w:val="2"/>
        </w:numPr>
        <w:spacing w:line="240" w:lineRule="auto"/>
        <w:rPr>
          <w:rFonts w:ascii="Arial Nova" w:hAnsi="Arial Nova"/>
          <w:sz w:val="22"/>
          <w:szCs w:val="22"/>
        </w:rPr>
      </w:pPr>
      <w:r w:rsidRPr="003F6C30">
        <w:rPr>
          <w:rFonts w:ascii="Arial Nova" w:hAnsi="Arial Nova"/>
          <w:sz w:val="22"/>
          <w:szCs w:val="22"/>
        </w:rPr>
        <w:t>This service</w:t>
      </w:r>
      <w:r w:rsidR="00564D5E" w:rsidRPr="003F6C30">
        <w:rPr>
          <w:rFonts w:ascii="Arial Nova" w:hAnsi="Arial Nova"/>
          <w:sz w:val="22"/>
          <w:szCs w:val="22"/>
        </w:rPr>
        <w:t xml:space="preserve"> can provide guidance documents or suggest appropriate referrals based on the diagnosis. </w:t>
      </w:r>
    </w:p>
    <w:p w14:paraId="7A7FE399" w14:textId="0F23541A" w:rsidR="00F0239A" w:rsidRPr="00F0239A" w:rsidRDefault="003F6C30" w:rsidP="003F6C30">
      <w:pPr>
        <w:pStyle w:val="ListParagraph"/>
        <w:numPr>
          <w:ilvl w:val="0"/>
          <w:numId w:val="2"/>
        </w:numPr>
        <w:tabs>
          <w:tab w:val="left" w:pos="3261"/>
        </w:tabs>
        <w:spacing w:after="0" w:line="240" w:lineRule="auto"/>
        <w:ind w:left="714" w:hanging="357"/>
        <w:rPr>
          <w:rFonts w:ascii="Arial Nova" w:hAnsi="Arial Nova"/>
          <w:sz w:val="22"/>
          <w:szCs w:val="22"/>
        </w:rPr>
      </w:pPr>
      <w:r w:rsidRPr="003F6C30">
        <w:rPr>
          <w:rFonts w:ascii="Arial Nova" w:hAnsi="Arial Nova"/>
          <w:sz w:val="22"/>
          <w:szCs w:val="22"/>
        </w:rPr>
        <w:t xml:space="preserve">For more information on </w:t>
      </w:r>
      <w:r w:rsidR="00B93469">
        <w:rPr>
          <w:rFonts w:ascii="Arial Nova" w:hAnsi="Arial Nova"/>
          <w:sz w:val="22"/>
          <w:szCs w:val="22"/>
        </w:rPr>
        <w:t>this service</w:t>
      </w:r>
      <w:r w:rsidRPr="003F6C30">
        <w:rPr>
          <w:rFonts w:ascii="Arial Nova" w:hAnsi="Arial Nova"/>
          <w:sz w:val="22"/>
          <w:szCs w:val="22"/>
        </w:rPr>
        <w:t xml:space="preserve">, visit </w:t>
      </w:r>
      <w:hyperlink r:id="rId13">
        <w:r w:rsidRPr="3FC8BCB0">
          <w:rPr>
            <w:rStyle w:val="Hyperlink"/>
            <w:rFonts w:ascii="Arial Nova" w:hAnsi="Arial Nova"/>
            <w:sz w:val="22"/>
            <w:szCs w:val="22"/>
          </w:rPr>
          <w:t>www.ontariohealth.ca/clinical/genetics/gcconnect</w:t>
        </w:r>
      </w:hyperlink>
    </w:p>
    <w:p w14:paraId="319375B4" w14:textId="3D4A56DC" w:rsidR="00564D5E" w:rsidRPr="003F6C30" w:rsidRDefault="003F6C30" w:rsidP="00DE758F">
      <w:pPr>
        <w:pStyle w:val="ListParagraph"/>
        <w:numPr>
          <w:ilvl w:val="0"/>
          <w:numId w:val="2"/>
        </w:numPr>
        <w:tabs>
          <w:tab w:val="left" w:pos="4536"/>
        </w:tabs>
        <w:spacing w:after="0" w:line="240" w:lineRule="auto"/>
        <w:ind w:left="714" w:hanging="357"/>
        <w:rPr>
          <w:rFonts w:ascii="Arial Nova" w:hAnsi="Arial Nova"/>
          <w:sz w:val="22"/>
          <w:szCs w:val="22"/>
        </w:rPr>
      </w:pPr>
      <w:r w:rsidRPr="003F6C30">
        <w:rPr>
          <w:rFonts w:ascii="Arial Nova" w:hAnsi="Arial Nova"/>
          <w:sz w:val="22"/>
          <w:szCs w:val="22"/>
        </w:rPr>
        <w:t>To access this service</w:t>
      </w:r>
      <w:r w:rsidR="00FB1C85">
        <w:rPr>
          <w:rFonts w:ascii="Arial Nova" w:hAnsi="Arial Nova"/>
          <w:sz w:val="22"/>
          <w:szCs w:val="22"/>
        </w:rPr>
        <w:t>, email or call</w:t>
      </w:r>
      <w:r w:rsidRPr="003F6C30">
        <w:rPr>
          <w:rFonts w:ascii="Arial Nova" w:hAnsi="Arial Nova"/>
          <w:sz w:val="22"/>
          <w:szCs w:val="22"/>
        </w:rPr>
        <w:t>:</w:t>
      </w:r>
      <w:r>
        <w:tab/>
      </w:r>
      <w:r w:rsidR="00564D5E" w:rsidRPr="003F6C30">
        <w:rPr>
          <w:rFonts w:ascii="Arial Nova" w:hAnsi="Arial Nova"/>
          <w:sz w:val="22"/>
          <w:szCs w:val="22"/>
        </w:rPr>
        <w:t xml:space="preserve">Email: </w:t>
      </w:r>
      <w:hyperlink r:id="rId14">
        <w:r w:rsidR="00564D5E" w:rsidRPr="003F6C30">
          <w:rPr>
            <w:rStyle w:val="Hyperlink"/>
            <w:rFonts w:ascii="Arial Nova" w:hAnsi="Arial Nova"/>
            <w:sz w:val="22"/>
            <w:szCs w:val="22"/>
          </w:rPr>
          <w:t>gcConnect@ontariohealth.ca</w:t>
        </w:r>
      </w:hyperlink>
      <w:r w:rsidR="00564D5E" w:rsidRPr="003F6C30">
        <w:rPr>
          <w:rFonts w:ascii="Arial Nova" w:hAnsi="Arial Nova"/>
          <w:sz w:val="22"/>
          <w:szCs w:val="22"/>
        </w:rPr>
        <w:t> </w:t>
      </w:r>
      <w:r w:rsidR="00564D5E">
        <w:br/>
      </w:r>
      <w:r>
        <w:tab/>
      </w:r>
      <w:r w:rsidR="00564D5E" w:rsidRPr="003F6C30">
        <w:rPr>
          <w:rFonts w:ascii="Arial Nova" w:hAnsi="Arial Nova"/>
          <w:sz w:val="22"/>
          <w:szCs w:val="22"/>
        </w:rPr>
        <w:t>Telephone: 1</w:t>
      </w:r>
      <w:r w:rsidR="002E5F42">
        <w:rPr>
          <w:rFonts w:ascii="Arial Nova" w:hAnsi="Arial Nova"/>
          <w:sz w:val="22"/>
          <w:szCs w:val="22"/>
        </w:rPr>
        <w:t xml:space="preserve"> </w:t>
      </w:r>
      <w:r w:rsidR="004A45C6">
        <w:rPr>
          <w:rFonts w:ascii="Arial Nova" w:hAnsi="Arial Nova"/>
          <w:sz w:val="22"/>
          <w:szCs w:val="22"/>
        </w:rPr>
        <w:t>-</w:t>
      </w:r>
      <w:r w:rsidR="00564D5E" w:rsidRPr="003F6C30">
        <w:rPr>
          <w:rFonts w:ascii="Arial Nova" w:hAnsi="Arial Nova"/>
          <w:sz w:val="22"/>
          <w:szCs w:val="22"/>
        </w:rPr>
        <w:t>844</w:t>
      </w:r>
      <w:r w:rsidR="004A45C6">
        <w:rPr>
          <w:rFonts w:ascii="Arial Nova" w:hAnsi="Arial Nova"/>
          <w:sz w:val="22"/>
          <w:szCs w:val="22"/>
        </w:rPr>
        <w:t>-</w:t>
      </w:r>
      <w:r w:rsidR="00564D5E" w:rsidRPr="003F6C30">
        <w:rPr>
          <w:rFonts w:ascii="Arial Nova" w:hAnsi="Arial Nova"/>
          <w:sz w:val="22"/>
          <w:szCs w:val="22"/>
        </w:rPr>
        <w:t>564-4363 (GENE) or 437</w:t>
      </w:r>
      <w:r w:rsidR="004A45C6">
        <w:rPr>
          <w:rFonts w:ascii="Arial Nova" w:hAnsi="Arial Nova"/>
          <w:sz w:val="22"/>
          <w:szCs w:val="22"/>
        </w:rPr>
        <w:t>-</w:t>
      </w:r>
      <w:r w:rsidR="00564D5E" w:rsidRPr="003F6C30">
        <w:rPr>
          <w:rFonts w:ascii="Arial Nova" w:hAnsi="Arial Nova"/>
          <w:sz w:val="22"/>
          <w:szCs w:val="22"/>
        </w:rPr>
        <w:t>317-1057 </w:t>
      </w:r>
      <w:r w:rsidR="00564D5E">
        <w:br/>
      </w:r>
      <w:r>
        <w:tab/>
      </w:r>
      <w:r w:rsidR="00564D5E" w:rsidRPr="003F6C30">
        <w:rPr>
          <w:rFonts w:ascii="Arial Nova" w:hAnsi="Arial Nova"/>
          <w:sz w:val="22"/>
          <w:szCs w:val="22"/>
        </w:rPr>
        <w:t>Hours</w:t>
      </w:r>
      <w:r w:rsidRPr="003F6C30">
        <w:rPr>
          <w:rFonts w:ascii="Arial Nova" w:hAnsi="Arial Nova"/>
          <w:sz w:val="22"/>
          <w:szCs w:val="22"/>
        </w:rPr>
        <w:t xml:space="preserve"> of operation</w:t>
      </w:r>
      <w:r w:rsidR="00564D5E" w:rsidRPr="003F6C30">
        <w:rPr>
          <w:rFonts w:ascii="Arial Nova" w:hAnsi="Arial Nova"/>
          <w:sz w:val="22"/>
          <w:szCs w:val="22"/>
        </w:rPr>
        <w:t>: Monday to Friday, 9</w:t>
      </w:r>
      <w:r w:rsidRPr="003F6C30">
        <w:rPr>
          <w:rFonts w:ascii="Arial Nova" w:hAnsi="Arial Nova"/>
          <w:sz w:val="22"/>
          <w:szCs w:val="22"/>
        </w:rPr>
        <w:t>am-12pm</w:t>
      </w:r>
      <w:r w:rsidR="00564D5E" w:rsidRPr="003F6C30">
        <w:rPr>
          <w:rFonts w:ascii="Arial Nova" w:hAnsi="Arial Nova"/>
          <w:sz w:val="22"/>
          <w:szCs w:val="22"/>
        </w:rPr>
        <w:t xml:space="preserve"> and 1</w:t>
      </w:r>
      <w:r w:rsidRPr="003F6C30">
        <w:rPr>
          <w:rFonts w:ascii="Arial Nova" w:hAnsi="Arial Nova"/>
          <w:sz w:val="22"/>
          <w:szCs w:val="22"/>
        </w:rPr>
        <w:t>pm-</w:t>
      </w:r>
      <w:r w:rsidR="00564D5E" w:rsidRPr="003F6C30">
        <w:rPr>
          <w:rFonts w:ascii="Arial Nova" w:hAnsi="Arial Nova"/>
          <w:sz w:val="22"/>
          <w:szCs w:val="22"/>
        </w:rPr>
        <w:t>4</w:t>
      </w:r>
      <w:r w:rsidRPr="003F6C30">
        <w:rPr>
          <w:rFonts w:ascii="Arial Nova" w:hAnsi="Arial Nova"/>
          <w:sz w:val="22"/>
          <w:szCs w:val="22"/>
        </w:rPr>
        <w:t>pm</w:t>
      </w:r>
      <w:r>
        <w:br/>
      </w:r>
    </w:p>
    <w:p w14:paraId="01175595" w14:textId="0C338C4A" w:rsidR="00564D5E" w:rsidRPr="003F6C30" w:rsidRDefault="00564D5E" w:rsidP="00E92BE2">
      <w:pPr>
        <w:pBdr>
          <w:bottom w:val="single" w:sz="4" w:space="1" w:color="auto"/>
        </w:pBdr>
        <w:spacing w:after="120" w:line="240" w:lineRule="auto"/>
        <w:rPr>
          <w:rFonts w:ascii="Arial Nova" w:hAnsi="Arial Nova"/>
          <w:b/>
          <w:bCs/>
          <w:sz w:val="22"/>
          <w:szCs w:val="22"/>
        </w:rPr>
      </w:pPr>
      <w:r w:rsidRPr="003F6C30">
        <w:rPr>
          <w:rFonts w:ascii="Arial Nova" w:hAnsi="Arial Nova"/>
          <w:b/>
          <w:bCs/>
          <w:sz w:val="22"/>
          <w:szCs w:val="22"/>
        </w:rPr>
        <w:t>Ontario Health Provincial Genetic</w:t>
      </w:r>
      <w:r w:rsidR="00E92BE2">
        <w:rPr>
          <w:rFonts w:ascii="Arial Nova" w:hAnsi="Arial Nova"/>
          <w:b/>
          <w:bCs/>
          <w:sz w:val="22"/>
          <w:szCs w:val="22"/>
        </w:rPr>
        <w:t>s</w:t>
      </w:r>
      <w:r w:rsidRPr="003F6C30">
        <w:rPr>
          <w:rFonts w:ascii="Arial Nova" w:hAnsi="Arial Nova"/>
          <w:b/>
          <w:bCs/>
          <w:sz w:val="22"/>
          <w:szCs w:val="22"/>
        </w:rPr>
        <w:t xml:space="preserve"> Program Genetic Guidance</w:t>
      </w:r>
    </w:p>
    <w:p w14:paraId="0C416FB8" w14:textId="2F497B8E" w:rsidR="003F6C30" w:rsidRPr="003F6C30" w:rsidRDefault="00E92BE2" w:rsidP="003F6C30">
      <w:pPr>
        <w:pStyle w:val="ListParagraph"/>
        <w:numPr>
          <w:ilvl w:val="0"/>
          <w:numId w:val="1"/>
        </w:numPr>
        <w:spacing w:line="240" w:lineRule="auto"/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 xml:space="preserve">The Provincial Genetics Program provides </w:t>
      </w:r>
      <w:r w:rsidR="00564D5E" w:rsidRPr="003F6C30">
        <w:rPr>
          <w:rFonts w:ascii="Arial Nova" w:hAnsi="Arial Nova"/>
          <w:sz w:val="22"/>
          <w:szCs w:val="22"/>
        </w:rPr>
        <w:t>evidence-based clinical guidance on genetic testing and related services for healthcare professionals. </w:t>
      </w:r>
    </w:p>
    <w:p w14:paraId="3C304137" w14:textId="6D860F53" w:rsidR="00564D5E" w:rsidRPr="006F14E8" w:rsidRDefault="00E92BE2" w:rsidP="006F14E8">
      <w:pPr>
        <w:pStyle w:val="ListParagraph"/>
        <w:numPr>
          <w:ilvl w:val="0"/>
          <w:numId w:val="1"/>
        </w:numPr>
        <w:spacing w:after="0" w:line="240" w:lineRule="auto"/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 xml:space="preserve">To access these guidance documents, visit </w:t>
      </w:r>
      <w:hyperlink r:id="rId15" w:history="1">
        <w:r w:rsidRPr="0099306D">
          <w:rPr>
            <w:rStyle w:val="Hyperlink"/>
            <w:rFonts w:ascii="Arial Nova" w:hAnsi="Arial Nova"/>
            <w:sz w:val="22"/>
            <w:szCs w:val="22"/>
          </w:rPr>
          <w:t>www.ontariohealth.ca/clinical/genetics/guidance</w:t>
        </w:r>
      </w:hyperlink>
      <w:r w:rsidR="00A31496">
        <w:rPr>
          <w:rFonts w:ascii="Arial Nova" w:hAnsi="Arial Nova"/>
          <w:sz w:val="22"/>
          <w:szCs w:val="22"/>
        </w:rPr>
        <w:br/>
      </w:r>
      <w:r w:rsidR="00B94492" w:rsidRPr="006F14E8">
        <w:rPr>
          <w:rFonts w:ascii="Arial Nova" w:hAnsi="Arial Nova"/>
          <w:sz w:val="22"/>
          <w:szCs w:val="22"/>
        </w:rPr>
        <w:br/>
      </w:r>
    </w:p>
    <w:p w14:paraId="2242AF50" w14:textId="77777777" w:rsidR="00564D5E" w:rsidRPr="003F6C30" w:rsidRDefault="00564D5E" w:rsidP="00564D5E">
      <w:pPr>
        <w:spacing w:line="240" w:lineRule="auto"/>
        <w:rPr>
          <w:rFonts w:ascii="Arial Nova" w:hAnsi="Arial Nova"/>
          <w:sz w:val="22"/>
          <w:szCs w:val="22"/>
        </w:rPr>
      </w:pPr>
      <w:r w:rsidRPr="003F6C30">
        <w:rPr>
          <w:rFonts w:ascii="Arial Nova" w:hAnsi="Arial Nova"/>
          <w:sz w:val="22"/>
          <w:szCs w:val="22"/>
        </w:rPr>
        <w:t>If you have any questions or require further assistance, please do not hesitate to reach out. </w:t>
      </w:r>
    </w:p>
    <w:p w14:paraId="78DDFDEC" w14:textId="7B08E1A6" w:rsidR="00CB4AD3" w:rsidRPr="003F6C30" w:rsidRDefault="00564D5E" w:rsidP="00E92BE2">
      <w:pPr>
        <w:spacing w:line="240" w:lineRule="auto"/>
        <w:rPr>
          <w:rFonts w:ascii="Arial Nova" w:hAnsi="Arial Nova"/>
          <w:sz w:val="22"/>
          <w:szCs w:val="22"/>
        </w:rPr>
      </w:pPr>
      <w:r w:rsidRPr="003F6C30">
        <w:rPr>
          <w:rFonts w:ascii="Arial Nova" w:hAnsi="Arial Nova"/>
          <w:sz w:val="22"/>
          <w:szCs w:val="22"/>
        </w:rPr>
        <w:t>Sincerely, </w:t>
      </w:r>
      <w:r w:rsidRPr="003F6C30">
        <w:rPr>
          <w:rFonts w:ascii="Arial Nova" w:hAnsi="Arial Nova"/>
          <w:sz w:val="22"/>
          <w:szCs w:val="22"/>
        </w:rPr>
        <w:br/>
      </w:r>
      <w:r w:rsidRPr="003F6C30">
        <w:rPr>
          <w:rFonts w:ascii="Arial Nova" w:hAnsi="Arial Nova"/>
          <w:color w:val="A02B93" w:themeColor="accent5"/>
          <w:sz w:val="22"/>
          <w:szCs w:val="22"/>
        </w:rPr>
        <w:t>[</w:t>
      </w:r>
      <w:r w:rsidR="00011CCA">
        <w:rPr>
          <w:rFonts w:ascii="Arial Nova" w:hAnsi="Arial Nova"/>
          <w:color w:val="A02B93" w:themeColor="accent5"/>
          <w:sz w:val="22"/>
          <w:szCs w:val="22"/>
        </w:rPr>
        <w:t>y</w:t>
      </w:r>
      <w:r w:rsidRPr="003F6C30">
        <w:rPr>
          <w:rFonts w:ascii="Arial Nova" w:hAnsi="Arial Nova"/>
          <w:color w:val="A02B93" w:themeColor="accent5"/>
          <w:sz w:val="22"/>
          <w:szCs w:val="22"/>
        </w:rPr>
        <w:t xml:space="preserve">our </w:t>
      </w:r>
      <w:r w:rsidR="003F6C30">
        <w:rPr>
          <w:rFonts w:ascii="Arial Nova" w:hAnsi="Arial Nova"/>
          <w:color w:val="A02B93" w:themeColor="accent5"/>
          <w:sz w:val="22"/>
          <w:szCs w:val="22"/>
        </w:rPr>
        <w:t>n</w:t>
      </w:r>
      <w:r w:rsidRPr="003F6C30">
        <w:rPr>
          <w:rFonts w:ascii="Arial Nova" w:hAnsi="Arial Nova"/>
          <w:color w:val="A02B93" w:themeColor="accent5"/>
          <w:sz w:val="22"/>
          <w:szCs w:val="22"/>
        </w:rPr>
        <w:t>ame] </w:t>
      </w:r>
      <w:r w:rsidRPr="003F6C30">
        <w:rPr>
          <w:rFonts w:ascii="Arial Nova" w:hAnsi="Arial Nova"/>
          <w:color w:val="A02B93" w:themeColor="accent5"/>
          <w:sz w:val="22"/>
          <w:szCs w:val="22"/>
        </w:rPr>
        <w:br/>
        <w:t>[</w:t>
      </w:r>
      <w:r w:rsidR="00011CCA">
        <w:rPr>
          <w:rFonts w:ascii="Arial Nova" w:hAnsi="Arial Nova"/>
          <w:color w:val="A02B93" w:themeColor="accent5"/>
          <w:sz w:val="22"/>
          <w:szCs w:val="22"/>
        </w:rPr>
        <w:t>y</w:t>
      </w:r>
      <w:r w:rsidRPr="003F6C30">
        <w:rPr>
          <w:rFonts w:ascii="Arial Nova" w:hAnsi="Arial Nova"/>
          <w:color w:val="A02B93" w:themeColor="accent5"/>
          <w:sz w:val="22"/>
          <w:szCs w:val="22"/>
        </w:rPr>
        <w:t xml:space="preserve">our </w:t>
      </w:r>
      <w:r w:rsidR="003F6C30">
        <w:rPr>
          <w:rFonts w:ascii="Arial Nova" w:hAnsi="Arial Nova"/>
          <w:color w:val="A02B93" w:themeColor="accent5"/>
          <w:sz w:val="22"/>
          <w:szCs w:val="22"/>
        </w:rPr>
        <w:t>t</w:t>
      </w:r>
      <w:r w:rsidRPr="003F6C30">
        <w:rPr>
          <w:rFonts w:ascii="Arial Nova" w:hAnsi="Arial Nova"/>
          <w:color w:val="A02B93" w:themeColor="accent5"/>
          <w:sz w:val="22"/>
          <w:szCs w:val="22"/>
        </w:rPr>
        <w:t>itle] </w:t>
      </w:r>
      <w:r w:rsidRPr="003F6C30">
        <w:rPr>
          <w:rFonts w:ascii="Arial Nova" w:hAnsi="Arial Nova"/>
          <w:color w:val="A02B93" w:themeColor="accent5"/>
          <w:sz w:val="22"/>
          <w:szCs w:val="22"/>
        </w:rPr>
        <w:br/>
        <w:t>[</w:t>
      </w:r>
      <w:r w:rsidR="00011CCA">
        <w:rPr>
          <w:rFonts w:ascii="Arial Nova" w:hAnsi="Arial Nova"/>
          <w:color w:val="A02B93" w:themeColor="accent5"/>
          <w:sz w:val="22"/>
          <w:szCs w:val="22"/>
        </w:rPr>
        <w:t>y</w:t>
      </w:r>
      <w:r w:rsidRPr="003F6C30">
        <w:rPr>
          <w:rFonts w:ascii="Arial Nova" w:hAnsi="Arial Nova"/>
          <w:color w:val="A02B93" w:themeColor="accent5"/>
          <w:sz w:val="22"/>
          <w:szCs w:val="22"/>
        </w:rPr>
        <w:t xml:space="preserve">our </w:t>
      </w:r>
      <w:r w:rsidR="003F6C30">
        <w:rPr>
          <w:rFonts w:ascii="Arial Nova" w:hAnsi="Arial Nova"/>
          <w:color w:val="A02B93" w:themeColor="accent5"/>
          <w:sz w:val="22"/>
          <w:szCs w:val="22"/>
        </w:rPr>
        <w:t>c</w:t>
      </w:r>
      <w:r w:rsidRPr="003F6C30">
        <w:rPr>
          <w:rFonts w:ascii="Arial Nova" w:hAnsi="Arial Nova"/>
          <w:color w:val="A02B93" w:themeColor="accent5"/>
          <w:sz w:val="22"/>
          <w:szCs w:val="22"/>
        </w:rPr>
        <w:t xml:space="preserve">ontact </w:t>
      </w:r>
      <w:r w:rsidR="003F6C30">
        <w:rPr>
          <w:rFonts w:ascii="Arial Nova" w:hAnsi="Arial Nova"/>
          <w:color w:val="A02B93" w:themeColor="accent5"/>
          <w:sz w:val="22"/>
          <w:szCs w:val="22"/>
        </w:rPr>
        <w:t>i</w:t>
      </w:r>
      <w:r w:rsidRPr="003F6C30">
        <w:rPr>
          <w:rFonts w:ascii="Arial Nova" w:hAnsi="Arial Nova"/>
          <w:color w:val="A02B93" w:themeColor="accent5"/>
          <w:sz w:val="22"/>
          <w:szCs w:val="22"/>
        </w:rPr>
        <w:t>nformation] </w:t>
      </w:r>
      <w:r w:rsidR="00E92BE2">
        <w:rPr>
          <w:rFonts w:ascii="Arial Nova" w:hAnsi="Arial Nova"/>
          <w:sz w:val="22"/>
          <w:szCs w:val="22"/>
        </w:rPr>
        <w:br/>
      </w:r>
    </w:p>
    <w:p w14:paraId="3543A6C4" w14:textId="4EF16F01" w:rsidR="00CB4AD3" w:rsidRPr="003F6C30" w:rsidRDefault="00CB4AD3" w:rsidP="00CB4AD3">
      <w:pPr>
        <w:spacing w:line="240" w:lineRule="auto"/>
        <w:rPr>
          <w:rFonts w:ascii="Arial Nova" w:hAnsi="Arial Nova"/>
          <w:sz w:val="22"/>
          <w:szCs w:val="22"/>
        </w:rPr>
      </w:pPr>
      <w:r w:rsidRPr="003F6C30">
        <w:rPr>
          <w:rFonts w:ascii="Arial Nova" w:hAnsi="Arial Nova"/>
          <w:sz w:val="22"/>
          <w:szCs w:val="22"/>
        </w:rPr>
        <w:t xml:space="preserve">Enclosure: </w:t>
      </w:r>
      <w:r w:rsidRPr="003F6C30">
        <w:rPr>
          <w:rFonts w:ascii="Arial Nova" w:hAnsi="Arial Nova"/>
          <w:color w:val="A02B93" w:themeColor="accent5"/>
          <w:sz w:val="22"/>
          <w:szCs w:val="22"/>
        </w:rPr>
        <w:t xml:space="preserve">genome-wide sequencing </w:t>
      </w:r>
      <w:r w:rsidR="004C213F" w:rsidRPr="003F6C30">
        <w:rPr>
          <w:rFonts w:ascii="Arial Nova" w:hAnsi="Arial Nova"/>
          <w:color w:val="A02B93" w:themeColor="accent5"/>
          <w:sz w:val="22"/>
          <w:szCs w:val="22"/>
        </w:rPr>
        <w:t xml:space="preserve">test </w:t>
      </w:r>
      <w:r w:rsidRPr="003F6C30">
        <w:rPr>
          <w:rFonts w:ascii="Arial Nova" w:hAnsi="Arial Nova"/>
          <w:color w:val="A02B93" w:themeColor="accent5"/>
          <w:sz w:val="22"/>
          <w:szCs w:val="22"/>
        </w:rPr>
        <w:t>report</w:t>
      </w:r>
    </w:p>
    <w:sectPr w:rsidR="00CB4AD3" w:rsidRPr="003F6C30" w:rsidSect="00564D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5D670" w14:textId="77777777" w:rsidR="005308E9" w:rsidRDefault="005308E9" w:rsidP="00564D5E">
      <w:pPr>
        <w:spacing w:after="0" w:line="240" w:lineRule="auto"/>
      </w:pPr>
      <w:r>
        <w:separator/>
      </w:r>
    </w:p>
  </w:endnote>
  <w:endnote w:type="continuationSeparator" w:id="0">
    <w:p w14:paraId="1F8793AF" w14:textId="77777777" w:rsidR="005308E9" w:rsidRDefault="005308E9" w:rsidP="00564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1D671" w14:textId="77777777" w:rsidR="005308E9" w:rsidRDefault="005308E9" w:rsidP="00564D5E">
      <w:pPr>
        <w:spacing w:after="0" w:line="240" w:lineRule="auto"/>
      </w:pPr>
      <w:r>
        <w:separator/>
      </w:r>
    </w:p>
  </w:footnote>
  <w:footnote w:type="continuationSeparator" w:id="0">
    <w:p w14:paraId="4691DC55" w14:textId="77777777" w:rsidR="005308E9" w:rsidRDefault="005308E9" w:rsidP="00564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38E0"/>
    <w:multiLevelType w:val="hybridMultilevel"/>
    <w:tmpl w:val="58A4F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74074"/>
    <w:multiLevelType w:val="hybridMultilevel"/>
    <w:tmpl w:val="BAF4C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A76A0"/>
    <w:multiLevelType w:val="hybridMultilevel"/>
    <w:tmpl w:val="3FD05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84DCC"/>
    <w:multiLevelType w:val="hybridMultilevel"/>
    <w:tmpl w:val="89982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559992">
    <w:abstractNumId w:val="1"/>
  </w:num>
  <w:num w:numId="2" w16cid:durableId="1178033428">
    <w:abstractNumId w:val="0"/>
  </w:num>
  <w:num w:numId="3" w16cid:durableId="1840580122">
    <w:abstractNumId w:val="2"/>
  </w:num>
  <w:num w:numId="4" w16cid:durableId="61560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5E"/>
    <w:rsid w:val="00003AC4"/>
    <w:rsid w:val="00011CCA"/>
    <w:rsid w:val="00013843"/>
    <w:rsid w:val="0006610F"/>
    <w:rsid w:val="000A5307"/>
    <w:rsid w:val="000B276F"/>
    <w:rsid w:val="000E2F7C"/>
    <w:rsid w:val="001B758F"/>
    <w:rsid w:val="001C1F6F"/>
    <w:rsid w:val="001D732A"/>
    <w:rsid w:val="001E278B"/>
    <w:rsid w:val="001E3146"/>
    <w:rsid w:val="0021589F"/>
    <w:rsid w:val="002C2ECE"/>
    <w:rsid w:val="002E5F42"/>
    <w:rsid w:val="0030051D"/>
    <w:rsid w:val="003040D0"/>
    <w:rsid w:val="00361CB0"/>
    <w:rsid w:val="003644F9"/>
    <w:rsid w:val="00376345"/>
    <w:rsid w:val="003E4FD5"/>
    <w:rsid w:val="003F6C30"/>
    <w:rsid w:val="00444B75"/>
    <w:rsid w:val="0048097C"/>
    <w:rsid w:val="004A45C6"/>
    <w:rsid w:val="004B42FB"/>
    <w:rsid w:val="004C213F"/>
    <w:rsid w:val="004D5F2A"/>
    <w:rsid w:val="00514AE6"/>
    <w:rsid w:val="005308E9"/>
    <w:rsid w:val="00550148"/>
    <w:rsid w:val="00564D5E"/>
    <w:rsid w:val="00566DB5"/>
    <w:rsid w:val="00580CCF"/>
    <w:rsid w:val="00586383"/>
    <w:rsid w:val="005940F8"/>
    <w:rsid w:val="005D08CD"/>
    <w:rsid w:val="00614B31"/>
    <w:rsid w:val="006F14E8"/>
    <w:rsid w:val="0072685E"/>
    <w:rsid w:val="0073301F"/>
    <w:rsid w:val="007C6F3C"/>
    <w:rsid w:val="007F61FF"/>
    <w:rsid w:val="008B6313"/>
    <w:rsid w:val="008C64FE"/>
    <w:rsid w:val="0090257B"/>
    <w:rsid w:val="00941C60"/>
    <w:rsid w:val="00957C4F"/>
    <w:rsid w:val="009B6D27"/>
    <w:rsid w:val="009C7C12"/>
    <w:rsid w:val="009D3906"/>
    <w:rsid w:val="009F5154"/>
    <w:rsid w:val="00A31496"/>
    <w:rsid w:val="00A35426"/>
    <w:rsid w:val="00A71D5F"/>
    <w:rsid w:val="00B06CE2"/>
    <w:rsid w:val="00B52F23"/>
    <w:rsid w:val="00B63A29"/>
    <w:rsid w:val="00B6712B"/>
    <w:rsid w:val="00B93469"/>
    <w:rsid w:val="00B94492"/>
    <w:rsid w:val="00BC5A6B"/>
    <w:rsid w:val="00C446F8"/>
    <w:rsid w:val="00C4595C"/>
    <w:rsid w:val="00C50C5A"/>
    <w:rsid w:val="00C9693B"/>
    <w:rsid w:val="00CB1B29"/>
    <w:rsid w:val="00CB4AD3"/>
    <w:rsid w:val="00CC7AEE"/>
    <w:rsid w:val="00CD1131"/>
    <w:rsid w:val="00CD5AF3"/>
    <w:rsid w:val="00D15B81"/>
    <w:rsid w:val="00D16B14"/>
    <w:rsid w:val="00D456DA"/>
    <w:rsid w:val="00D52AA0"/>
    <w:rsid w:val="00D62939"/>
    <w:rsid w:val="00DA0B04"/>
    <w:rsid w:val="00DD7632"/>
    <w:rsid w:val="00DE758F"/>
    <w:rsid w:val="00DF37B3"/>
    <w:rsid w:val="00E17B21"/>
    <w:rsid w:val="00E2592F"/>
    <w:rsid w:val="00E37E9F"/>
    <w:rsid w:val="00E80661"/>
    <w:rsid w:val="00E92BE2"/>
    <w:rsid w:val="00EC2F1F"/>
    <w:rsid w:val="00EF6C6F"/>
    <w:rsid w:val="00F0239A"/>
    <w:rsid w:val="00F66EA5"/>
    <w:rsid w:val="00FA092F"/>
    <w:rsid w:val="00FB1C85"/>
    <w:rsid w:val="00FE3617"/>
    <w:rsid w:val="3FC8BCB0"/>
    <w:rsid w:val="5FF4D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2794EB"/>
  <w15:chartTrackingRefBased/>
  <w15:docId w15:val="{A4E483C7-3CEF-42D6-A109-0B7EAA3D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D5E"/>
    <w:rPr>
      <w:rFonts w:eastAsiaTheme="minorHAns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 w:eastAsia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 w:eastAsia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CA" w:eastAsia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CA" w:eastAsia="en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CA" w:eastAsia="en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CA" w:eastAsia="en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CA" w:eastAsia="en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D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D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D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D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D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D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CA"/>
    </w:rPr>
  </w:style>
  <w:style w:type="character" w:customStyle="1" w:styleId="TitleChar">
    <w:name w:val="Title Char"/>
    <w:basedOn w:val="DefaultParagraphFont"/>
    <w:link w:val="Title"/>
    <w:uiPriority w:val="10"/>
    <w:rsid w:val="00564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CA" w:eastAsia="en-CA"/>
    </w:rPr>
  </w:style>
  <w:style w:type="character" w:customStyle="1" w:styleId="SubtitleChar">
    <w:name w:val="Subtitle Char"/>
    <w:basedOn w:val="DefaultParagraphFont"/>
    <w:link w:val="Subtitle"/>
    <w:uiPriority w:val="11"/>
    <w:rsid w:val="00564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D5E"/>
    <w:pPr>
      <w:spacing w:before="160"/>
      <w:jc w:val="center"/>
    </w:pPr>
    <w:rPr>
      <w:rFonts w:eastAsiaTheme="minorEastAsia"/>
      <w:i/>
      <w:iCs/>
      <w:color w:val="404040" w:themeColor="text1" w:themeTint="BF"/>
      <w:lang w:val="en-CA" w:eastAsia="en-CA"/>
    </w:rPr>
  </w:style>
  <w:style w:type="character" w:customStyle="1" w:styleId="QuoteChar">
    <w:name w:val="Quote Char"/>
    <w:basedOn w:val="DefaultParagraphFont"/>
    <w:link w:val="Quote"/>
    <w:uiPriority w:val="29"/>
    <w:rsid w:val="00564D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D5E"/>
    <w:pPr>
      <w:ind w:left="720"/>
      <w:contextualSpacing/>
    </w:pPr>
    <w:rPr>
      <w:rFonts w:eastAsiaTheme="minorEastAsia"/>
      <w:lang w:val="en-CA" w:eastAsia="en-CA"/>
    </w:rPr>
  </w:style>
  <w:style w:type="character" w:styleId="IntenseEmphasis">
    <w:name w:val="Intense Emphasis"/>
    <w:basedOn w:val="DefaultParagraphFont"/>
    <w:uiPriority w:val="21"/>
    <w:qFormat/>
    <w:rsid w:val="00564D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lang w:val="en-CA" w:eastAsia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D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D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4D5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4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D5E"/>
    <w:rPr>
      <w:rFonts w:eastAsiaTheme="minorHAnsi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64D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D5E"/>
    <w:rPr>
      <w:rFonts w:eastAsiaTheme="minorHAnsi"/>
      <w:lang w:val="en-US" w:eastAsia="en-US"/>
    </w:rPr>
  </w:style>
  <w:style w:type="table" w:styleId="TableGrid">
    <w:name w:val="Table Grid"/>
    <w:basedOn w:val="TableNormal"/>
    <w:uiPriority w:val="39"/>
    <w:rsid w:val="004C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C213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1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146"/>
    <w:rPr>
      <w:rFonts w:eastAsiaTheme="minorHAnsi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E3146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52F2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ontariohealth.ca/clinical/genetics/gcconnec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otnhub.c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tn.ca/patients/econsult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ontariohealth.ca/clinical/genetics/guidance" TargetMode="External"/><Relationship Id="rId10" Type="http://schemas.openxmlformats.org/officeDocument/2006/relationships/hyperlink" Target="http://www.ontariohealth.ca/clinical/genetics/clinic-director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gcConnect@ontariohealt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cx xmlns="fdde50e4-bc41-4fdb-90d2-d7cc2a142f86" xsi:nil="true"/>
    <ClinGenExpertPanel xmlns="fdde50e4-bc41-4fdb-90d2-d7cc2a142f86">
      <Url xsi:nil="true"/>
      <Description xsi:nil="true"/>
    </ClinGenExpertPanel>
    <lcf76f155ced4ddcb4097134ff3c332f xmlns="fdde50e4-bc41-4fdb-90d2-d7cc2a142f86">
      <Terms xmlns="http://schemas.microsoft.com/office/infopath/2007/PartnerControls"/>
    </lcf76f155ced4ddcb4097134ff3c332f>
    <TaxCatchAll xmlns="a7a249c9-62b3-470b-82dc-b88af09434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4688280EA95459D01334BD6F37FEF" ma:contentTypeVersion="19" ma:contentTypeDescription="Create a new document." ma:contentTypeScope="" ma:versionID="0d9e36ea3d9adc8afb5b8c77aaadd104">
  <xsd:schema xmlns:xsd="http://www.w3.org/2001/XMLSchema" xmlns:xs="http://www.w3.org/2001/XMLSchema" xmlns:p="http://schemas.microsoft.com/office/2006/metadata/properties" xmlns:ns2="fdde50e4-bc41-4fdb-90d2-d7cc2a142f86" xmlns:ns3="a7a249c9-62b3-470b-82dc-b88af094347c" targetNamespace="http://schemas.microsoft.com/office/2006/metadata/properties" ma:root="true" ma:fieldsID="cffbddb03bb1eb00ab60247fce75ddf1" ns2:_="" ns3:_="">
    <xsd:import namespace="fdde50e4-bc41-4fdb-90d2-d7cc2a142f86"/>
    <xsd:import namespace="a7a249c9-62b3-470b-82dc-b88af0943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abcx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ClinGenExpertPanel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e50e4-bc41-4fdb-90d2-d7cc2a142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bcx" ma:index="14" nillable="true" ma:displayName="Canned comment" ma:internalName="abcx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linGenExpertPanel" ma:index="21" nillable="true" ma:displayName="ClinGen Expert Panel" ma:format="Hyperlink" ma:internalName="ClinGenExpertPane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788188a-dbd2-4b7c-8711-c743aeb950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249c9-62b3-470b-82dc-b88af09434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4047ca2-abc4-4195-9dbd-a22836392db8}" ma:internalName="TaxCatchAll" ma:showField="CatchAllData" ma:web="a7a249c9-62b3-470b-82dc-b88af0943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9AD36F-B95F-4FFE-A8F8-5D1B9FAC1A53}">
  <ds:schemaRefs>
    <ds:schemaRef ds:uri="http://schemas.microsoft.com/office/2006/metadata/properties"/>
    <ds:schemaRef ds:uri="http://schemas.microsoft.com/office/infopath/2007/PartnerControls"/>
    <ds:schemaRef ds:uri="fdde50e4-bc41-4fdb-90d2-d7cc2a142f86"/>
    <ds:schemaRef ds:uri="a7a249c9-62b3-470b-82dc-b88af094347c"/>
  </ds:schemaRefs>
</ds:datastoreItem>
</file>

<file path=customXml/itemProps2.xml><?xml version="1.0" encoding="utf-8"?>
<ds:datastoreItem xmlns:ds="http://schemas.openxmlformats.org/officeDocument/2006/customXml" ds:itemID="{BF801AFE-A8AA-4859-92D8-794BF9CE37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13ADC9-A09B-4BE7-9156-D0735FD40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e50e4-bc41-4fdb-90d2-d7cc2a142f86"/>
    <ds:schemaRef ds:uri="a7a249c9-62b3-470b-82dc-b88af0943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Hospital for Sick Children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Szuto</dc:creator>
  <cp:keywords/>
  <dc:description/>
  <cp:lastModifiedBy>Anna Szuto</cp:lastModifiedBy>
  <cp:revision>1</cp:revision>
  <dcterms:created xsi:type="dcterms:W3CDTF">2026-07-23T17:09:00Z</dcterms:created>
  <dcterms:modified xsi:type="dcterms:W3CDTF">2026-07-23T18:44:00Z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0x01010084C4688280EA95459D01334BD6F37FEF</vt:lpwstr>
  </property>
  <property fmtid="{D5CDD505-2E9C-101B-9397-08002B2CF9AE}" pid="3" name="MediaServiceImageTags">
    <vt:lpwstr/>
  </property>
</Properties>
</file>